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08" w:rsidRDefault="00AC083C" w:rsidP="00EE3B08">
      <w:pPr>
        <w:spacing w:after="0" w:line="240" w:lineRule="auto"/>
        <w:rPr>
          <w:rFonts w:ascii="Arial" w:hAnsi="Arial" w:cs="Arial"/>
          <w:sz w:val="28"/>
          <w:szCs w:val="28"/>
        </w:rPr>
      </w:pPr>
      <w:r>
        <w:rPr>
          <w:rFonts w:ascii="Arial" w:hAnsi="Arial" w:cs="Arial"/>
          <w:sz w:val="28"/>
          <w:szCs w:val="28"/>
        </w:rPr>
        <w:t>26</w:t>
      </w:r>
      <w:r w:rsidR="00EE3B08">
        <w:rPr>
          <w:rFonts w:ascii="Arial" w:hAnsi="Arial" w:cs="Arial"/>
          <w:sz w:val="28"/>
          <w:szCs w:val="28"/>
        </w:rPr>
        <w:t xml:space="preserve"> de marzo de 2019 </w:t>
      </w:r>
    </w:p>
    <w:p w:rsidR="00EE3B08" w:rsidRDefault="00EE3B08" w:rsidP="00EE3B08">
      <w:pPr>
        <w:spacing w:after="0" w:line="240" w:lineRule="auto"/>
        <w:rPr>
          <w:rFonts w:ascii="Arial" w:hAnsi="Arial" w:cs="Arial"/>
          <w:sz w:val="28"/>
          <w:szCs w:val="28"/>
        </w:rPr>
      </w:pPr>
      <w:r>
        <w:rPr>
          <w:rFonts w:ascii="Arial" w:hAnsi="Arial" w:cs="Arial"/>
          <w:sz w:val="28"/>
          <w:szCs w:val="28"/>
        </w:rPr>
        <w:t xml:space="preserve">EN LAS NUBES  </w:t>
      </w:r>
    </w:p>
    <w:p w:rsidR="00EE3B08" w:rsidRDefault="008068A6" w:rsidP="00EE3B08">
      <w:pPr>
        <w:spacing w:after="0" w:line="240" w:lineRule="auto"/>
        <w:rPr>
          <w:rFonts w:ascii="Arial" w:hAnsi="Arial" w:cs="Arial"/>
          <w:sz w:val="28"/>
          <w:szCs w:val="28"/>
        </w:rPr>
      </w:pPr>
      <w:r>
        <w:rPr>
          <w:rFonts w:ascii="Arial" w:hAnsi="Arial" w:cs="Arial"/>
          <w:sz w:val="28"/>
          <w:szCs w:val="28"/>
        </w:rPr>
        <w:t xml:space="preserve">En la Madre…Patria. </w:t>
      </w:r>
      <w:bookmarkStart w:id="0" w:name="_GoBack"/>
      <w:bookmarkEnd w:id="0"/>
      <w:r w:rsidR="00EE3B08">
        <w:rPr>
          <w:rFonts w:ascii="Arial" w:hAnsi="Arial" w:cs="Arial"/>
          <w:sz w:val="28"/>
          <w:szCs w:val="28"/>
        </w:rPr>
        <w:t>Desde entonces</w:t>
      </w:r>
    </w:p>
    <w:p w:rsidR="0047176C" w:rsidRDefault="0049413B" w:rsidP="0047176C">
      <w:pPr>
        <w:spacing w:after="0" w:line="240" w:lineRule="auto"/>
        <w:rPr>
          <w:rFonts w:ascii="Arial" w:hAnsi="Arial" w:cs="Arial"/>
          <w:sz w:val="28"/>
          <w:szCs w:val="28"/>
        </w:rPr>
      </w:pPr>
      <w:r>
        <w:rPr>
          <w:rFonts w:ascii="Arial" w:hAnsi="Arial" w:cs="Arial"/>
          <w:sz w:val="28"/>
          <w:szCs w:val="28"/>
        </w:rPr>
        <w:tab/>
        <w:t xml:space="preserve"> Carlos Ravelo Galindo, afirma:</w:t>
      </w:r>
    </w:p>
    <w:p w:rsidR="003F75C9" w:rsidRDefault="0047176C" w:rsidP="0047176C">
      <w:pPr>
        <w:shd w:val="clear" w:color="auto" w:fill="FFFFFF"/>
        <w:spacing w:after="0" w:line="240" w:lineRule="auto"/>
        <w:rPr>
          <w:rFonts w:ascii="Arial" w:eastAsia="Times New Roman" w:hAnsi="Arial" w:cs="Arial"/>
          <w:color w:val="000000"/>
          <w:sz w:val="28"/>
          <w:szCs w:val="28"/>
          <w:lang w:eastAsia="es-MX"/>
        </w:rPr>
      </w:pPr>
      <w:r>
        <w:rPr>
          <w:rFonts w:ascii="Arial" w:hAnsi="Arial" w:cs="Arial"/>
          <w:sz w:val="28"/>
          <w:szCs w:val="28"/>
        </w:rPr>
        <w:tab/>
        <w:t>Nos c</w:t>
      </w:r>
      <w:r w:rsidR="003F75C9">
        <w:rPr>
          <w:rFonts w:ascii="Arial" w:hAnsi="Arial" w:cs="Arial"/>
          <w:sz w:val="28"/>
          <w:szCs w:val="28"/>
        </w:rPr>
        <w:t xml:space="preserve">omenta doña Rosa Chávez Cárdenas </w:t>
      </w:r>
      <w:r w:rsidR="003F75C9" w:rsidRPr="003F75C9">
        <w:rPr>
          <w:rFonts w:ascii="Arial" w:eastAsia="Times New Roman" w:hAnsi="Arial" w:cs="Arial"/>
          <w:color w:val="000000"/>
          <w:sz w:val="28"/>
          <w:szCs w:val="28"/>
          <w:lang w:eastAsia="es-MX"/>
        </w:rPr>
        <w:t xml:space="preserve"> </w:t>
      </w:r>
      <w:r w:rsidR="003F75C9">
        <w:rPr>
          <w:rFonts w:ascii="Arial" w:eastAsia="Times New Roman" w:hAnsi="Arial" w:cs="Arial"/>
          <w:color w:val="000000"/>
          <w:sz w:val="28"/>
          <w:szCs w:val="28"/>
          <w:lang w:eastAsia="es-MX"/>
        </w:rPr>
        <w:t>“respecto a</w:t>
      </w:r>
      <w:r w:rsidR="003F75C9" w:rsidRPr="003F75C9">
        <w:rPr>
          <w:rFonts w:ascii="Arial" w:eastAsia="Times New Roman" w:hAnsi="Arial" w:cs="Arial"/>
          <w:color w:val="000000"/>
          <w:sz w:val="28"/>
          <w:szCs w:val="28"/>
          <w:lang w:eastAsia="es-MX"/>
        </w:rPr>
        <w:t xml:space="preserve"> que el presidente envió una carta al Rey de España 🤴🏻 donde pide reconocer y ofrecer una disculpa por 'atropellos' cometidos</w:t>
      </w:r>
      <w:r w:rsidR="003F75C9">
        <w:rPr>
          <w:rFonts w:ascii="Arial" w:eastAsia="Times New Roman" w:hAnsi="Arial" w:cs="Arial"/>
          <w:color w:val="000000"/>
          <w:sz w:val="28"/>
          <w:szCs w:val="28"/>
          <w:lang w:eastAsia="es-MX"/>
        </w:rPr>
        <w:t xml:space="preserve"> durante Conquista de México, mi</w:t>
      </w:r>
      <w:r w:rsidR="003F75C9" w:rsidRPr="003F75C9">
        <w:rPr>
          <w:rFonts w:ascii="Arial" w:eastAsia="Times New Roman" w:hAnsi="Arial" w:cs="Arial"/>
          <w:color w:val="000000"/>
          <w:sz w:val="28"/>
          <w:szCs w:val="28"/>
          <w:lang w:eastAsia="es-MX"/>
        </w:rPr>
        <w:t xml:space="preserve"> nieto Rafael </w:t>
      </w:r>
      <w:r w:rsidR="003F75C9" w:rsidRPr="003F75C9">
        <w:rPr>
          <w:rFonts w:ascii="Arial" w:eastAsia="Times New Roman" w:hAnsi="Arial" w:cs="Arial"/>
          <w:noProof/>
          <w:color w:val="000000"/>
          <w:sz w:val="28"/>
          <w:szCs w:val="28"/>
          <w:lang w:eastAsia="es-MX"/>
        </w:rPr>
        <w:drawing>
          <wp:inline distT="0" distB="0" distL="0" distR="0" wp14:anchorId="26D4752C" wp14:editId="3F9FE915">
            <wp:extent cx="457200" cy="4572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3F75C9" w:rsidRPr="003F75C9">
        <w:rPr>
          <w:rFonts w:ascii="Arial" w:eastAsia="Times New Roman" w:hAnsi="Arial" w:cs="Arial"/>
          <w:color w:val="000000"/>
          <w:sz w:val="28"/>
          <w:szCs w:val="28"/>
          <w:lang w:eastAsia="es-MX"/>
        </w:rPr>
        <w:t>🏻‍</w:t>
      </w:r>
      <w:r w:rsidR="003F75C9" w:rsidRPr="003F75C9">
        <w:rPr>
          <w:rFonts w:ascii="Arial" w:eastAsia="Times New Roman" w:hAnsi="Arial" w:cs="Arial"/>
          <w:noProof/>
          <w:color w:val="000000"/>
          <w:sz w:val="28"/>
          <w:szCs w:val="28"/>
          <w:lang w:eastAsia="es-MX"/>
        </w:rPr>
        <w:drawing>
          <wp:inline distT="0" distB="0" distL="0" distR="0" wp14:anchorId="74BDAB22" wp14:editId="2B5B35C2">
            <wp:extent cx="457200" cy="4572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3F75C9" w:rsidRPr="003F75C9">
        <w:rPr>
          <w:rFonts w:ascii="Arial" w:eastAsia="Times New Roman" w:hAnsi="Arial" w:cs="Arial"/>
          <w:color w:val="000000"/>
          <w:sz w:val="28"/>
          <w:szCs w:val="28"/>
          <w:lang w:eastAsia="es-MX"/>
        </w:rPr>
        <w:t xml:space="preserve"> de 14 años, me </w:t>
      </w:r>
      <w:r w:rsidR="003F75C9">
        <w:rPr>
          <w:rFonts w:ascii="Arial" w:eastAsia="Times New Roman" w:hAnsi="Arial" w:cs="Arial"/>
          <w:color w:val="000000"/>
          <w:sz w:val="28"/>
          <w:szCs w:val="28"/>
          <w:lang w:eastAsia="es-MX"/>
        </w:rPr>
        <w:t>preguntó</w:t>
      </w:r>
      <w:r w:rsidR="003F75C9" w:rsidRPr="003F75C9">
        <w:rPr>
          <w:rFonts w:ascii="Arial" w:eastAsia="Times New Roman" w:hAnsi="Arial" w:cs="Arial"/>
          <w:color w:val="000000"/>
          <w:sz w:val="28"/>
          <w:szCs w:val="28"/>
          <w:lang w:eastAsia="es-MX"/>
        </w:rPr>
        <w:t xml:space="preserve"> ¿en verdad el presidente mandó una carta al Rey de España?</w:t>
      </w:r>
    </w:p>
    <w:p w:rsidR="003F75C9" w:rsidRDefault="003F75C9" w:rsidP="0047176C">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 xml:space="preserve"> ¡Qué</w:t>
      </w:r>
      <w:r w:rsidRPr="003F75C9">
        <w:rPr>
          <w:rFonts w:ascii="Arial" w:eastAsia="Times New Roman" w:hAnsi="Arial" w:cs="Arial"/>
          <w:color w:val="000000"/>
          <w:sz w:val="28"/>
          <w:szCs w:val="28"/>
          <w:lang w:eastAsia="es-MX"/>
        </w:rPr>
        <w:t xml:space="preserve"> tontería!, a quién se le ocurre hacer reclam</w:t>
      </w:r>
      <w:r w:rsidR="008068A6">
        <w:rPr>
          <w:rFonts w:ascii="Arial" w:eastAsia="Times New Roman" w:hAnsi="Arial" w:cs="Arial"/>
          <w:color w:val="000000"/>
          <w:sz w:val="28"/>
          <w:szCs w:val="28"/>
          <w:lang w:eastAsia="es-MX"/>
        </w:rPr>
        <w:t>os después de más de 500 años. A</w:t>
      </w:r>
      <w:r w:rsidRPr="003F75C9">
        <w:rPr>
          <w:rFonts w:ascii="Arial" w:eastAsia="Times New Roman" w:hAnsi="Arial" w:cs="Arial"/>
          <w:color w:val="000000"/>
          <w:sz w:val="28"/>
          <w:szCs w:val="28"/>
          <w:lang w:eastAsia="es-MX"/>
        </w:rPr>
        <w:t>demás los indígenas por no esta</w:t>
      </w:r>
      <w:r>
        <w:rPr>
          <w:rFonts w:ascii="Arial" w:eastAsia="Times New Roman" w:hAnsi="Arial" w:cs="Arial"/>
          <w:color w:val="000000"/>
          <w:sz w:val="28"/>
          <w:szCs w:val="28"/>
          <w:lang w:eastAsia="es-MX"/>
        </w:rPr>
        <w:t>r</w:t>
      </w:r>
      <w:r w:rsidRPr="003F75C9">
        <w:rPr>
          <w:rFonts w:ascii="Arial" w:eastAsia="Times New Roman" w:hAnsi="Arial" w:cs="Arial"/>
          <w:color w:val="000000"/>
          <w:sz w:val="28"/>
          <w:szCs w:val="28"/>
          <w:lang w:eastAsia="es-MX"/>
        </w:rPr>
        <w:t xml:space="preserve"> unidos</w:t>
      </w:r>
      <w:r w:rsidR="008068A6">
        <w:rPr>
          <w:rFonts w:ascii="Arial" w:eastAsia="Times New Roman" w:hAnsi="Arial" w:cs="Arial"/>
          <w:color w:val="000000"/>
          <w:sz w:val="28"/>
          <w:szCs w:val="28"/>
          <w:lang w:eastAsia="es-MX"/>
        </w:rPr>
        <w:t>,</w:t>
      </w:r>
      <w:r w:rsidRPr="003F75C9">
        <w:rPr>
          <w:rFonts w:ascii="Arial" w:eastAsia="Times New Roman" w:hAnsi="Arial" w:cs="Arial"/>
          <w:color w:val="000000"/>
          <w:sz w:val="28"/>
          <w:szCs w:val="28"/>
          <w:lang w:eastAsia="es-MX"/>
        </w:rPr>
        <w:t xml:space="preserve"> lo permitieron" </w:t>
      </w:r>
    </w:p>
    <w:p w:rsidR="003F75C9" w:rsidRDefault="003F75C9" w:rsidP="0047176C">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Pr="003F75C9">
        <w:rPr>
          <w:rFonts w:ascii="Arial" w:eastAsia="Times New Roman" w:hAnsi="Arial" w:cs="Arial"/>
          <w:color w:val="000000"/>
          <w:sz w:val="28"/>
          <w:szCs w:val="28"/>
          <w:lang w:eastAsia="es-MX"/>
        </w:rPr>
        <w:t>Todo un experto en historia universal, agregó</w:t>
      </w:r>
      <w:r w:rsidR="008068A6">
        <w:rPr>
          <w:rFonts w:ascii="Arial" w:eastAsia="Times New Roman" w:hAnsi="Arial" w:cs="Arial"/>
          <w:color w:val="000000"/>
          <w:sz w:val="28"/>
          <w:szCs w:val="28"/>
          <w:lang w:eastAsia="es-MX"/>
        </w:rPr>
        <w:t xml:space="preserve"> dice ella:</w:t>
      </w:r>
    </w:p>
    <w:p w:rsidR="0047176C" w:rsidRDefault="003F75C9" w:rsidP="0047176C">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Pr="003F75C9">
        <w:rPr>
          <w:rFonts w:ascii="Arial" w:eastAsia="Times New Roman" w:hAnsi="Arial" w:cs="Arial"/>
          <w:color w:val="000000"/>
          <w:sz w:val="28"/>
          <w:szCs w:val="28"/>
          <w:lang w:eastAsia="es-MX"/>
        </w:rPr>
        <w:t xml:space="preserve"> "todas las guerras</w:t>
      </w:r>
      <w:r w:rsidR="0047176C">
        <w:rPr>
          <w:rFonts w:ascii="Arial" w:eastAsia="Times New Roman" w:hAnsi="Arial" w:cs="Arial"/>
          <w:color w:val="000000"/>
          <w:sz w:val="28"/>
          <w:szCs w:val="28"/>
          <w:lang w:eastAsia="es-MX"/>
        </w:rPr>
        <w:t>,</w:t>
      </w:r>
      <w:r w:rsidRPr="003F75C9">
        <w:rPr>
          <w:rFonts w:ascii="Arial" w:eastAsia="Times New Roman" w:hAnsi="Arial" w:cs="Arial"/>
          <w:color w:val="000000"/>
          <w:sz w:val="28"/>
          <w:szCs w:val="28"/>
          <w:lang w:eastAsia="es-MX"/>
        </w:rPr>
        <w:t xml:space="preserve"> incluso la segunda guerra mundia</w:t>
      </w:r>
      <w:r w:rsidR="0047176C">
        <w:rPr>
          <w:rFonts w:ascii="Arial" w:eastAsia="Times New Roman" w:hAnsi="Arial" w:cs="Arial"/>
          <w:color w:val="000000"/>
          <w:sz w:val="28"/>
          <w:szCs w:val="28"/>
          <w:lang w:eastAsia="es-MX"/>
        </w:rPr>
        <w:t xml:space="preserve">l, </w:t>
      </w:r>
      <w:r w:rsidRPr="003F75C9">
        <w:rPr>
          <w:rFonts w:ascii="Arial" w:eastAsia="Times New Roman" w:hAnsi="Arial" w:cs="Arial"/>
          <w:color w:val="000000"/>
          <w:sz w:val="28"/>
          <w:szCs w:val="28"/>
          <w:lang w:eastAsia="es-MX"/>
        </w:rPr>
        <w:t>las causaron los europeos en su deseo de expansión y conquista</w:t>
      </w:r>
      <w:r w:rsidR="008068A6">
        <w:rPr>
          <w:rFonts w:ascii="Arial" w:eastAsia="Times New Roman" w:hAnsi="Arial" w:cs="Arial"/>
          <w:color w:val="000000"/>
          <w:sz w:val="28"/>
          <w:szCs w:val="28"/>
          <w:lang w:eastAsia="es-MX"/>
        </w:rPr>
        <w:t>. D</w:t>
      </w:r>
      <w:r w:rsidRPr="003F75C9">
        <w:rPr>
          <w:rFonts w:ascii="Arial" w:eastAsia="Times New Roman" w:hAnsi="Arial" w:cs="Arial"/>
          <w:color w:val="000000"/>
          <w:sz w:val="28"/>
          <w:szCs w:val="28"/>
          <w:lang w:eastAsia="es-MX"/>
        </w:rPr>
        <w:t>espués los norteamericanos"</w:t>
      </w:r>
      <w:r w:rsidR="0047176C">
        <w:rPr>
          <w:rFonts w:ascii="Arial" w:eastAsia="Times New Roman" w:hAnsi="Arial" w:cs="Arial"/>
          <w:color w:val="000000"/>
          <w:sz w:val="28"/>
          <w:szCs w:val="28"/>
          <w:lang w:eastAsia="es-MX"/>
        </w:rPr>
        <w:t>.</w:t>
      </w:r>
    </w:p>
    <w:p w:rsidR="003F75C9" w:rsidRDefault="0047176C" w:rsidP="0047176C">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3F75C9" w:rsidRPr="003F75C9">
        <w:rPr>
          <w:rFonts w:ascii="Arial" w:eastAsia="Times New Roman" w:hAnsi="Arial" w:cs="Arial"/>
          <w:color w:val="000000"/>
          <w:sz w:val="28"/>
          <w:szCs w:val="28"/>
          <w:lang w:eastAsia="es-MX"/>
        </w:rPr>
        <w:t xml:space="preserve"> Me dio una buena lec</w:t>
      </w:r>
      <w:r>
        <w:rPr>
          <w:rFonts w:ascii="Arial" w:eastAsia="Times New Roman" w:hAnsi="Arial" w:cs="Arial"/>
          <w:color w:val="000000"/>
          <w:sz w:val="28"/>
          <w:szCs w:val="28"/>
          <w:lang w:eastAsia="es-MX"/>
        </w:rPr>
        <w:t>ción de historia. Sería bueno que se enterara a</w:t>
      </w:r>
      <w:r w:rsidR="003F75C9" w:rsidRPr="003F75C9">
        <w:rPr>
          <w:rFonts w:ascii="Arial" w:eastAsia="Times New Roman" w:hAnsi="Arial" w:cs="Arial"/>
          <w:color w:val="000000"/>
          <w:sz w:val="28"/>
          <w:szCs w:val="28"/>
          <w:lang w:eastAsia="es-MX"/>
        </w:rPr>
        <w:t xml:space="preserve">l presidente LO y no </w:t>
      </w:r>
      <w:r>
        <w:rPr>
          <w:rFonts w:ascii="Arial" w:eastAsia="Times New Roman" w:hAnsi="Arial" w:cs="Arial"/>
          <w:color w:val="000000"/>
          <w:sz w:val="28"/>
          <w:szCs w:val="28"/>
          <w:lang w:eastAsia="es-MX"/>
        </w:rPr>
        <w:t xml:space="preserve">quiera </w:t>
      </w:r>
      <w:r w:rsidR="003F75C9" w:rsidRPr="003F75C9">
        <w:rPr>
          <w:rFonts w:ascii="Arial" w:eastAsia="Times New Roman" w:hAnsi="Arial" w:cs="Arial"/>
          <w:color w:val="000000"/>
          <w:sz w:val="28"/>
          <w:szCs w:val="28"/>
          <w:lang w:eastAsia="es-MX"/>
        </w:rPr>
        <w:t xml:space="preserve">distraer su adicción al poder en México, </w:t>
      </w:r>
      <w:r>
        <w:rPr>
          <w:rFonts w:ascii="Arial" w:eastAsia="Times New Roman" w:hAnsi="Arial" w:cs="Arial"/>
          <w:color w:val="000000"/>
          <w:sz w:val="28"/>
          <w:szCs w:val="28"/>
          <w:lang w:eastAsia="es-MX"/>
        </w:rPr>
        <w:t xml:space="preserve"> en reclamos de la conquista. E</w:t>
      </w:r>
      <w:r w:rsidR="003F75C9" w:rsidRPr="003F75C9">
        <w:rPr>
          <w:rFonts w:ascii="Arial" w:eastAsia="Times New Roman" w:hAnsi="Arial" w:cs="Arial"/>
          <w:color w:val="000000"/>
          <w:sz w:val="28"/>
          <w:szCs w:val="28"/>
          <w:lang w:eastAsia="es-MX"/>
        </w:rPr>
        <w:t xml:space="preserve">s un tema </w:t>
      </w:r>
      <w:r>
        <w:rPr>
          <w:rFonts w:ascii="Arial" w:eastAsia="Times New Roman" w:hAnsi="Arial" w:cs="Arial"/>
          <w:color w:val="000000"/>
          <w:sz w:val="28"/>
          <w:szCs w:val="28"/>
          <w:lang w:eastAsia="es-MX"/>
        </w:rPr>
        <w:t>superado</w:t>
      </w:r>
      <w:r w:rsidR="008068A6">
        <w:rPr>
          <w:rFonts w:ascii="Arial" w:eastAsia="Times New Roman" w:hAnsi="Arial" w:cs="Arial"/>
          <w:color w:val="000000"/>
          <w:sz w:val="28"/>
          <w:szCs w:val="28"/>
          <w:lang w:eastAsia="es-MX"/>
        </w:rPr>
        <w:t>”</w:t>
      </w:r>
      <w:r w:rsidR="003F75C9" w:rsidRPr="003F75C9">
        <w:rPr>
          <w:rFonts w:ascii="Arial" w:eastAsia="Times New Roman" w:hAnsi="Arial" w:cs="Arial"/>
          <w:color w:val="000000"/>
          <w:sz w:val="28"/>
          <w:szCs w:val="28"/>
          <w:lang w:eastAsia="es-MX"/>
        </w:rPr>
        <w:t>.</w:t>
      </w:r>
    </w:p>
    <w:p w:rsidR="0047176C" w:rsidRPr="003F75C9" w:rsidRDefault="0047176C" w:rsidP="0047176C">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8068A6">
        <w:rPr>
          <w:rFonts w:ascii="Arial" w:eastAsia="Times New Roman" w:hAnsi="Arial" w:cs="Arial"/>
          <w:color w:val="000000"/>
          <w:sz w:val="28"/>
          <w:szCs w:val="28"/>
          <w:lang w:eastAsia="es-MX"/>
        </w:rPr>
        <w:t>Y más de la Madre Patria</w:t>
      </w:r>
    </w:p>
    <w:p w:rsidR="00EE3B08" w:rsidRDefault="00EE3B08" w:rsidP="00EE3B08">
      <w:pPr>
        <w:spacing w:after="0" w:line="240" w:lineRule="auto"/>
        <w:rPr>
          <w:rFonts w:ascii="Arial" w:hAnsi="Arial" w:cs="Arial"/>
          <w:sz w:val="28"/>
          <w:szCs w:val="28"/>
        </w:rPr>
      </w:pPr>
      <w:r>
        <w:rPr>
          <w:rFonts w:ascii="Arial" w:hAnsi="Arial" w:cs="Arial"/>
          <w:sz w:val="28"/>
          <w:szCs w:val="28"/>
        </w:rPr>
        <w:tab/>
      </w:r>
      <w:r>
        <w:rPr>
          <w:rFonts w:ascii="Arial" w:hAnsi="Arial" w:cs="Arial"/>
          <w:bCs/>
          <w:sz w:val="28"/>
          <w:szCs w:val="28"/>
        </w:rPr>
        <w:t>En el virreinato, la i</w:t>
      </w:r>
      <w:r w:rsidR="00A30993" w:rsidRPr="00EE3B08">
        <w:rPr>
          <w:rFonts w:ascii="Arial" w:hAnsi="Arial" w:cs="Arial"/>
          <w:bCs/>
          <w:sz w:val="28"/>
          <w:szCs w:val="28"/>
        </w:rPr>
        <w:t>glesia pagó impuestos y fue prestamista de la Corona</w:t>
      </w:r>
      <w:r>
        <w:rPr>
          <w:rFonts w:ascii="Arial" w:hAnsi="Arial" w:cs="Arial"/>
          <w:bCs/>
          <w:sz w:val="28"/>
          <w:szCs w:val="28"/>
        </w:rPr>
        <w:t xml:space="preserve">, nos ilustra la escritora </w:t>
      </w:r>
      <w:r w:rsidR="00A30993" w:rsidRPr="00A30993">
        <w:rPr>
          <w:rFonts w:ascii="Arial" w:hAnsi="Arial" w:cs="Arial"/>
          <w:sz w:val="28"/>
          <w:szCs w:val="28"/>
        </w:rPr>
        <w:t xml:space="preserve"> Norma L. Vázquez Alanís</w:t>
      </w:r>
      <w:r>
        <w:rPr>
          <w:rFonts w:ascii="Arial" w:hAnsi="Arial" w:cs="Arial"/>
          <w:sz w:val="28"/>
          <w:szCs w:val="28"/>
        </w:rPr>
        <w:t xml:space="preserve">. </w:t>
      </w:r>
    </w:p>
    <w:p w:rsidR="00EE3B08" w:rsidRDefault="00EE3B08" w:rsidP="00EE3B08">
      <w:pPr>
        <w:spacing w:after="0" w:line="240" w:lineRule="auto"/>
        <w:rPr>
          <w:rFonts w:ascii="Arial" w:hAnsi="Arial" w:cs="Arial"/>
          <w:sz w:val="28"/>
          <w:szCs w:val="28"/>
        </w:rPr>
      </w:pPr>
      <w:r>
        <w:rPr>
          <w:rFonts w:ascii="Arial" w:hAnsi="Arial" w:cs="Arial"/>
          <w:sz w:val="28"/>
          <w:szCs w:val="28"/>
        </w:rPr>
        <w:tab/>
        <w:t xml:space="preserve"> Explica que e</w:t>
      </w:r>
      <w:r w:rsidR="00A30993" w:rsidRPr="00A30993">
        <w:rPr>
          <w:rFonts w:ascii="Arial" w:hAnsi="Arial" w:cs="Arial"/>
          <w:sz w:val="28"/>
          <w:szCs w:val="28"/>
        </w:rPr>
        <w:t>n tiempos del virreinato llamado Nueva España (el México actual), la demanda de recursos por parte de la Corona Española</w:t>
      </w:r>
      <w:r>
        <w:rPr>
          <w:rFonts w:ascii="Arial" w:hAnsi="Arial" w:cs="Arial"/>
          <w:sz w:val="28"/>
          <w:szCs w:val="28"/>
        </w:rPr>
        <w:t xml:space="preserve"> era excesiva.</w:t>
      </w:r>
    </w:p>
    <w:p w:rsidR="00EE3B08" w:rsidRDefault="00EE3B08" w:rsidP="00EE3B08">
      <w:pPr>
        <w:spacing w:after="0" w:line="240" w:lineRule="auto"/>
        <w:rPr>
          <w:rFonts w:ascii="Arial" w:hAnsi="Arial" w:cs="Arial"/>
          <w:sz w:val="28"/>
          <w:szCs w:val="28"/>
        </w:rPr>
      </w:pPr>
      <w:r>
        <w:rPr>
          <w:rFonts w:ascii="Arial" w:hAnsi="Arial" w:cs="Arial"/>
          <w:sz w:val="28"/>
          <w:szCs w:val="28"/>
        </w:rPr>
        <w:tab/>
        <w:t xml:space="preserve"> A través de la consolidación de vales r</w:t>
      </w:r>
      <w:r w:rsidR="00A30993" w:rsidRPr="00A30993">
        <w:rPr>
          <w:rFonts w:ascii="Arial" w:hAnsi="Arial" w:cs="Arial"/>
          <w:sz w:val="28"/>
          <w:szCs w:val="28"/>
        </w:rPr>
        <w:t>eales y de otras imposiciones financieras a los ingresos eclesiásticos, como el otorgamiento de préstamos y donativos, provocó la descapitaliz</w:t>
      </w:r>
      <w:r>
        <w:rPr>
          <w:rFonts w:ascii="Arial" w:hAnsi="Arial" w:cs="Arial"/>
          <w:sz w:val="28"/>
          <w:szCs w:val="28"/>
        </w:rPr>
        <w:t>ación del país.</w:t>
      </w:r>
    </w:p>
    <w:p w:rsidR="00A30993" w:rsidRPr="00A30993" w:rsidRDefault="00EE3B08" w:rsidP="00EE3B08">
      <w:pPr>
        <w:spacing w:after="0" w:line="240" w:lineRule="auto"/>
        <w:rPr>
          <w:rFonts w:ascii="Arial" w:hAnsi="Arial" w:cs="Arial"/>
          <w:sz w:val="28"/>
          <w:szCs w:val="28"/>
        </w:rPr>
      </w:pPr>
      <w:r>
        <w:rPr>
          <w:rFonts w:ascii="Arial" w:hAnsi="Arial" w:cs="Arial"/>
          <w:sz w:val="28"/>
          <w:szCs w:val="28"/>
        </w:rPr>
        <w:tab/>
        <w:t xml:space="preserve">Y </w:t>
      </w:r>
      <w:r w:rsidR="00A30993" w:rsidRPr="00A30993">
        <w:rPr>
          <w:rFonts w:ascii="Arial" w:hAnsi="Arial" w:cs="Arial"/>
          <w:sz w:val="28"/>
          <w:szCs w:val="28"/>
        </w:rPr>
        <w:t>el consiguiente encarecimiento del circulante y la contracción de la oferta de crédito y dinero, lo que aunado a la agudización de los problemas a raíz de movimiento insurgente, significó un duro golpe para la economía novohispana.</w:t>
      </w:r>
    </w:p>
    <w:p w:rsidR="00DF17AD" w:rsidRDefault="00EE3B08" w:rsidP="00DF17AD">
      <w:pPr>
        <w:spacing w:after="0"/>
        <w:rPr>
          <w:rFonts w:ascii="Arial" w:hAnsi="Arial" w:cs="Arial"/>
          <w:sz w:val="28"/>
          <w:szCs w:val="28"/>
        </w:rPr>
      </w:pPr>
      <w:r>
        <w:rPr>
          <w:rFonts w:ascii="Arial" w:hAnsi="Arial" w:cs="Arial"/>
          <w:sz w:val="28"/>
          <w:szCs w:val="28"/>
        </w:rPr>
        <w:tab/>
      </w:r>
      <w:r w:rsidR="00DF17AD">
        <w:rPr>
          <w:rFonts w:ascii="Arial" w:hAnsi="Arial" w:cs="Arial"/>
          <w:sz w:val="28"/>
          <w:szCs w:val="28"/>
        </w:rPr>
        <w:t xml:space="preserve">La </w:t>
      </w:r>
      <w:r w:rsidR="0090470F">
        <w:rPr>
          <w:rFonts w:ascii="Arial" w:hAnsi="Arial" w:cs="Arial"/>
          <w:sz w:val="28"/>
          <w:szCs w:val="28"/>
        </w:rPr>
        <w:t>información</w:t>
      </w:r>
      <w:r w:rsidR="00A30993" w:rsidRPr="00A30993">
        <w:rPr>
          <w:rFonts w:ascii="Arial" w:hAnsi="Arial" w:cs="Arial"/>
          <w:sz w:val="28"/>
          <w:szCs w:val="28"/>
        </w:rPr>
        <w:t xml:space="preserve">, </w:t>
      </w:r>
      <w:r w:rsidR="0090470F">
        <w:rPr>
          <w:rFonts w:ascii="Arial" w:hAnsi="Arial" w:cs="Arial"/>
          <w:sz w:val="28"/>
          <w:szCs w:val="28"/>
        </w:rPr>
        <w:t xml:space="preserve"> surgió en </w:t>
      </w:r>
      <w:r w:rsidR="00A30993" w:rsidRPr="00A30993">
        <w:rPr>
          <w:rFonts w:ascii="Arial" w:hAnsi="Arial" w:cs="Arial"/>
          <w:sz w:val="28"/>
          <w:szCs w:val="28"/>
        </w:rPr>
        <w:t>el ciclo de conferencias “Los empresarios en la historia de México. De la colonia al porfiriato”, organizado por el Centro de Estudios de Historia de México (CEHM), de la Fundación Carlos Slim</w:t>
      </w:r>
      <w:r w:rsidR="0090470F">
        <w:rPr>
          <w:rFonts w:ascii="Arial" w:hAnsi="Arial" w:cs="Arial"/>
          <w:sz w:val="28"/>
          <w:szCs w:val="28"/>
        </w:rPr>
        <w:t>.</w:t>
      </w:r>
    </w:p>
    <w:p w:rsidR="00DF17AD" w:rsidRDefault="00DF17AD" w:rsidP="00DF17AD">
      <w:pPr>
        <w:spacing w:after="0"/>
        <w:rPr>
          <w:rFonts w:ascii="Arial" w:hAnsi="Arial" w:cs="Arial"/>
          <w:sz w:val="28"/>
          <w:szCs w:val="28"/>
        </w:rPr>
      </w:pPr>
      <w:r>
        <w:rPr>
          <w:rFonts w:ascii="Arial" w:hAnsi="Arial" w:cs="Arial"/>
          <w:sz w:val="28"/>
          <w:szCs w:val="28"/>
        </w:rPr>
        <w:lastRenderedPageBreak/>
        <w:tab/>
      </w:r>
      <w:r w:rsidR="00A30993" w:rsidRPr="00A30993">
        <w:rPr>
          <w:rFonts w:ascii="Arial" w:hAnsi="Arial" w:cs="Arial"/>
          <w:sz w:val="28"/>
          <w:szCs w:val="28"/>
        </w:rPr>
        <w:t xml:space="preserve">Centrada en el tema “El crédito eclesiástico en la sociedad y la economía novohispana”, </w:t>
      </w:r>
      <w:r>
        <w:rPr>
          <w:rFonts w:ascii="Arial" w:hAnsi="Arial" w:cs="Arial"/>
          <w:sz w:val="28"/>
          <w:szCs w:val="28"/>
        </w:rPr>
        <w:t xml:space="preserve">se </w:t>
      </w:r>
      <w:r w:rsidR="00A30993" w:rsidRPr="00A30993">
        <w:rPr>
          <w:rFonts w:ascii="Arial" w:hAnsi="Arial" w:cs="Arial"/>
          <w:sz w:val="28"/>
          <w:szCs w:val="28"/>
        </w:rPr>
        <w:t>precisó que entre 1780 y 1810 se recaudaron 30 millones de pesos por concepto de préstamos y cinco millones en forma de donativos a la</w:t>
      </w:r>
      <w:r>
        <w:rPr>
          <w:rFonts w:ascii="Arial" w:hAnsi="Arial" w:cs="Arial"/>
          <w:sz w:val="28"/>
          <w:szCs w:val="28"/>
        </w:rPr>
        <w:t xml:space="preserve"> Corona por parte de la Iglesia.</w:t>
      </w:r>
    </w:p>
    <w:p w:rsidR="00DF17AD" w:rsidRDefault="00DF17AD" w:rsidP="00DF17AD">
      <w:pPr>
        <w:spacing w:after="0"/>
        <w:rPr>
          <w:rFonts w:ascii="Arial" w:hAnsi="Arial" w:cs="Arial"/>
          <w:sz w:val="28"/>
          <w:szCs w:val="28"/>
        </w:rPr>
      </w:pPr>
      <w:r>
        <w:rPr>
          <w:rFonts w:ascii="Arial" w:hAnsi="Arial" w:cs="Arial"/>
          <w:sz w:val="28"/>
          <w:szCs w:val="28"/>
        </w:rPr>
        <w:tab/>
      </w:r>
      <w:r w:rsidR="00A30993" w:rsidRPr="00A30993">
        <w:rPr>
          <w:rFonts w:ascii="Arial" w:hAnsi="Arial" w:cs="Arial"/>
          <w:sz w:val="28"/>
          <w:szCs w:val="28"/>
        </w:rPr>
        <w:t xml:space="preserve"> </w:t>
      </w:r>
      <w:r>
        <w:rPr>
          <w:rFonts w:ascii="Arial" w:hAnsi="Arial" w:cs="Arial"/>
          <w:sz w:val="28"/>
          <w:szCs w:val="28"/>
        </w:rPr>
        <w:t xml:space="preserve">Se </w:t>
      </w:r>
      <w:r w:rsidR="00A30993" w:rsidRPr="00A30993">
        <w:rPr>
          <w:rFonts w:ascii="Arial" w:hAnsi="Arial" w:cs="Arial"/>
          <w:sz w:val="28"/>
          <w:szCs w:val="28"/>
        </w:rPr>
        <w:t>sumaron en la primera década del siglo XIX más de diez millones de pesos por la extensión que en 1804 hizo la Corona Española a América del Real Decreto de Consolidación de Vales Reales</w:t>
      </w:r>
    </w:p>
    <w:p w:rsidR="00A30993" w:rsidRPr="00A30993" w:rsidRDefault="00DF17AD" w:rsidP="00DF17AD">
      <w:pPr>
        <w:spacing w:after="0"/>
        <w:rPr>
          <w:rFonts w:ascii="Arial" w:hAnsi="Arial" w:cs="Arial"/>
          <w:sz w:val="28"/>
          <w:szCs w:val="28"/>
        </w:rPr>
      </w:pPr>
      <w:r>
        <w:rPr>
          <w:rFonts w:ascii="Arial" w:hAnsi="Arial" w:cs="Arial"/>
          <w:sz w:val="28"/>
          <w:szCs w:val="28"/>
        </w:rPr>
        <w:tab/>
        <w:t xml:space="preserve">Estos </w:t>
      </w:r>
      <w:r w:rsidR="00A30993" w:rsidRPr="00A30993">
        <w:rPr>
          <w:rFonts w:ascii="Arial" w:hAnsi="Arial" w:cs="Arial"/>
          <w:sz w:val="28"/>
          <w:szCs w:val="28"/>
        </w:rPr>
        <w:t xml:space="preserve"> obligaba</w:t>
      </w:r>
      <w:r>
        <w:rPr>
          <w:rFonts w:ascii="Arial" w:hAnsi="Arial" w:cs="Arial"/>
          <w:sz w:val="28"/>
          <w:szCs w:val="28"/>
        </w:rPr>
        <w:t>n</w:t>
      </w:r>
      <w:r w:rsidR="00A30993" w:rsidRPr="00A30993">
        <w:rPr>
          <w:rFonts w:ascii="Arial" w:hAnsi="Arial" w:cs="Arial"/>
          <w:sz w:val="28"/>
          <w:szCs w:val="28"/>
        </w:rPr>
        <w:t xml:space="preserve"> a los deudores de la Iglesia a liquidar sus créditos, cantidades que la Corona tomaría a préstamo con el compromiso de pagar el cinco por ciento de réditos a las instituciones hasta su liquidación; todo ese dinero fue remitido a España.</w:t>
      </w:r>
    </w:p>
    <w:p w:rsidR="00A30993" w:rsidRPr="00A30993" w:rsidRDefault="00DF17AD" w:rsidP="00A30993">
      <w:pPr>
        <w:rPr>
          <w:rFonts w:ascii="Arial" w:hAnsi="Arial" w:cs="Arial"/>
          <w:sz w:val="28"/>
          <w:szCs w:val="28"/>
        </w:rPr>
      </w:pPr>
      <w:r>
        <w:rPr>
          <w:rFonts w:ascii="Arial" w:hAnsi="Arial" w:cs="Arial"/>
          <w:sz w:val="28"/>
          <w:szCs w:val="28"/>
        </w:rPr>
        <w:tab/>
      </w:r>
      <w:r w:rsidR="00A30993" w:rsidRPr="00A30993">
        <w:rPr>
          <w:rFonts w:ascii="Arial" w:hAnsi="Arial" w:cs="Arial"/>
          <w:sz w:val="28"/>
          <w:szCs w:val="28"/>
        </w:rPr>
        <w:t>Así, para el siglo XVIII y ante las presiones financieras de la Corona, los ingresos eclesiásticos se convirtieron en una importante fuente de ingresos para la Real Hacienda, de tal manera que se empezaron a cobrar impuestos sobre los bienes de la Iglesia que hasta entonces habían estado exentos</w:t>
      </w:r>
      <w:r>
        <w:rPr>
          <w:rFonts w:ascii="Arial" w:hAnsi="Arial" w:cs="Arial"/>
          <w:sz w:val="28"/>
          <w:szCs w:val="28"/>
        </w:rPr>
        <w:t xml:space="preserve">.                                                       </w:t>
      </w:r>
      <w:r>
        <w:rPr>
          <w:rFonts w:ascii="Arial" w:hAnsi="Arial" w:cs="Arial"/>
          <w:sz w:val="28"/>
          <w:szCs w:val="28"/>
        </w:rPr>
        <w:tab/>
        <w:t>I</w:t>
      </w:r>
      <w:r w:rsidR="00A30993" w:rsidRPr="00A30993">
        <w:rPr>
          <w:rFonts w:ascii="Arial" w:hAnsi="Arial" w:cs="Arial"/>
          <w:sz w:val="28"/>
          <w:szCs w:val="28"/>
        </w:rPr>
        <w:t>ncluso la Corona impuso un mayor control sobre las cofradías, porque finalmente eran corporaciones de laicos</w:t>
      </w:r>
      <w:r>
        <w:rPr>
          <w:rFonts w:ascii="Arial" w:hAnsi="Arial" w:cs="Arial"/>
          <w:sz w:val="28"/>
          <w:szCs w:val="28"/>
        </w:rPr>
        <w:t xml:space="preserve">.                                              </w:t>
      </w:r>
      <w:r>
        <w:rPr>
          <w:rFonts w:ascii="Arial" w:hAnsi="Arial" w:cs="Arial"/>
          <w:sz w:val="28"/>
          <w:szCs w:val="28"/>
        </w:rPr>
        <w:tab/>
        <w:t xml:space="preserve"> Se</w:t>
      </w:r>
      <w:r w:rsidR="00A30993" w:rsidRPr="00A30993">
        <w:rPr>
          <w:rFonts w:ascii="Arial" w:hAnsi="Arial" w:cs="Arial"/>
          <w:sz w:val="28"/>
          <w:szCs w:val="28"/>
        </w:rPr>
        <w:t xml:space="preserve"> aplicó un verdadero impuesto sobre la renta que tenían que pagar las instituciones eclesiásticas, además de aumentó </w:t>
      </w:r>
      <w:r w:rsidR="005028F2">
        <w:rPr>
          <w:rFonts w:ascii="Arial" w:hAnsi="Arial" w:cs="Arial"/>
          <w:sz w:val="28"/>
          <w:szCs w:val="28"/>
        </w:rPr>
        <w:t>la participación en los diezmos.</w:t>
      </w:r>
    </w:p>
    <w:p w:rsidR="00A30993" w:rsidRPr="00A30993" w:rsidRDefault="005028F2" w:rsidP="00A30993">
      <w:pPr>
        <w:rPr>
          <w:rFonts w:ascii="Arial" w:hAnsi="Arial" w:cs="Arial"/>
          <w:sz w:val="28"/>
          <w:szCs w:val="28"/>
        </w:rPr>
      </w:pPr>
      <w:r>
        <w:rPr>
          <w:rFonts w:ascii="Arial" w:hAnsi="Arial" w:cs="Arial"/>
          <w:sz w:val="28"/>
          <w:szCs w:val="28"/>
        </w:rPr>
        <w:tab/>
      </w:r>
      <w:r w:rsidR="00A30993" w:rsidRPr="00A30993">
        <w:rPr>
          <w:rFonts w:ascii="Arial" w:hAnsi="Arial" w:cs="Arial"/>
          <w:sz w:val="28"/>
          <w:szCs w:val="28"/>
        </w:rPr>
        <w:t>La agricultura, la ganadería, la minería, el comercio, las manufacturas y los transportes requirieron de inversiones y de capitales que en muchos casos se obtuvieron a crédito</w:t>
      </w:r>
      <w:r>
        <w:rPr>
          <w:rFonts w:ascii="Arial" w:hAnsi="Arial" w:cs="Arial"/>
          <w:sz w:val="28"/>
          <w:szCs w:val="28"/>
        </w:rPr>
        <w:t>.</w:t>
      </w:r>
    </w:p>
    <w:p w:rsidR="00A30993" w:rsidRPr="00A30993" w:rsidRDefault="005028F2" w:rsidP="00A30993">
      <w:pPr>
        <w:rPr>
          <w:rFonts w:ascii="Arial" w:hAnsi="Arial" w:cs="Arial"/>
          <w:sz w:val="28"/>
          <w:szCs w:val="28"/>
        </w:rPr>
      </w:pPr>
      <w:r>
        <w:rPr>
          <w:rFonts w:ascii="Arial" w:hAnsi="Arial" w:cs="Arial"/>
          <w:sz w:val="28"/>
          <w:szCs w:val="28"/>
        </w:rPr>
        <w:tab/>
      </w:r>
      <w:r w:rsidR="00A30993" w:rsidRPr="00A30993">
        <w:rPr>
          <w:rFonts w:ascii="Arial" w:hAnsi="Arial" w:cs="Arial"/>
          <w:sz w:val="28"/>
          <w:szCs w:val="28"/>
        </w:rPr>
        <w:t>Asimismo, un factor determinante para el crédito en esta etapa -y esto también en el ámbito católico- fue la ausencia de instituciones crediticias o de bancos en el sentido moderno del término, lo cual explica que este vacío fuera cubierto por particulares y corporaciones que sin proponerse estimular la actividad productiva proporcionaban distintos tipos de crédito.</w:t>
      </w:r>
    </w:p>
    <w:p w:rsidR="005028F2" w:rsidRDefault="005028F2" w:rsidP="00A30993">
      <w:pPr>
        <w:rPr>
          <w:rFonts w:ascii="Arial" w:hAnsi="Arial" w:cs="Arial"/>
          <w:sz w:val="28"/>
          <w:szCs w:val="28"/>
        </w:rPr>
      </w:pPr>
      <w:r>
        <w:rPr>
          <w:rFonts w:ascii="Arial" w:hAnsi="Arial" w:cs="Arial"/>
          <w:sz w:val="28"/>
          <w:szCs w:val="28"/>
        </w:rPr>
        <w:lastRenderedPageBreak/>
        <w:tab/>
        <w:t>S</w:t>
      </w:r>
      <w:r w:rsidR="00A30993" w:rsidRPr="00A30993">
        <w:rPr>
          <w:rFonts w:ascii="Arial" w:hAnsi="Arial" w:cs="Arial"/>
          <w:sz w:val="28"/>
          <w:szCs w:val="28"/>
        </w:rPr>
        <w:t xml:space="preserve">egún el origen de los fondos la historiografía distingue entre crédito comercial, crédito de origen eclesiástico y crédito público, cada uno </w:t>
      </w:r>
      <w:r>
        <w:rPr>
          <w:rFonts w:ascii="Arial" w:hAnsi="Arial" w:cs="Arial"/>
          <w:sz w:val="28"/>
          <w:szCs w:val="28"/>
        </w:rPr>
        <w:t>con características específicas.</w:t>
      </w:r>
    </w:p>
    <w:p w:rsidR="005028F2" w:rsidRDefault="005028F2" w:rsidP="00A30993">
      <w:pPr>
        <w:rPr>
          <w:rFonts w:ascii="Arial" w:hAnsi="Arial" w:cs="Arial"/>
          <w:sz w:val="28"/>
          <w:szCs w:val="28"/>
        </w:rPr>
      </w:pPr>
      <w:r>
        <w:rPr>
          <w:rFonts w:ascii="Arial" w:hAnsi="Arial" w:cs="Arial"/>
          <w:sz w:val="28"/>
          <w:szCs w:val="28"/>
        </w:rPr>
        <w:tab/>
        <w:t xml:space="preserve"> L</w:t>
      </w:r>
      <w:r w:rsidR="00A30993" w:rsidRPr="00A30993">
        <w:rPr>
          <w:rFonts w:ascii="Arial" w:hAnsi="Arial" w:cs="Arial"/>
          <w:sz w:val="28"/>
          <w:szCs w:val="28"/>
        </w:rPr>
        <w:t xml:space="preserve">os comerciantes se especializaron en créditos a mercancías, o sea ventas al fiado, y en préstamos a corto plazo </w:t>
      </w:r>
      <w:r>
        <w:rPr>
          <w:rFonts w:ascii="Arial" w:hAnsi="Arial" w:cs="Arial"/>
          <w:sz w:val="28"/>
          <w:szCs w:val="28"/>
        </w:rPr>
        <w:t>que no comprometían su liquidez.</w:t>
      </w:r>
    </w:p>
    <w:p w:rsidR="005028F2" w:rsidRDefault="005028F2" w:rsidP="00A30993">
      <w:pPr>
        <w:rPr>
          <w:rFonts w:ascii="Arial" w:hAnsi="Arial" w:cs="Arial"/>
          <w:sz w:val="28"/>
          <w:szCs w:val="28"/>
        </w:rPr>
      </w:pPr>
      <w:r>
        <w:rPr>
          <w:rFonts w:ascii="Arial" w:hAnsi="Arial" w:cs="Arial"/>
          <w:sz w:val="28"/>
          <w:szCs w:val="28"/>
        </w:rPr>
        <w:tab/>
        <w:t xml:space="preserve"> L</w:t>
      </w:r>
      <w:r w:rsidR="00A30993" w:rsidRPr="00A30993">
        <w:rPr>
          <w:rFonts w:ascii="Arial" w:hAnsi="Arial" w:cs="Arial"/>
          <w:sz w:val="28"/>
          <w:szCs w:val="28"/>
        </w:rPr>
        <w:t>as instituciones eclesiásticas buscaron obtener rentas y se convirtieron en los principales acreedores a largo plazo, mientras que la Real Hacienda ofreció algunos apoyos como el aprovisionamiento de mercurio a crédito a los mineros a fin de estimular la producción de plata.</w:t>
      </w:r>
    </w:p>
    <w:p w:rsidR="005028F2" w:rsidRDefault="005028F2" w:rsidP="005028F2">
      <w:pPr>
        <w:rPr>
          <w:rFonts w:ascii="Arial" w:hAnsi="Arial" w:cs="Arial"/>
          <w:sz w:val="28"/>
          <w:szCs w:val="28"/>
        </w:rPr>
      </w:pPr>
      <w:r>
        <w:rPr>
          <w:rFonts w:ascii="Arial" w:hAnsi="Arial" w:cs="Arial"/>
          <w:sz w:val="28"/>
          <w:szCs w:val="28"/>
        </w:rPr>
        <w:tab/>
      </w:r>
      <w:r w:rsidR="00A30993" w:rsidRPr="00A30993">
        <w:rPr>
          <w:rFonts w:ascii="Arial" w:hAnsi="Arial" w:cs="Arial"/>
          <w:sz w:val="28"/>
          <w:szCs w:val="28"/>
        </w:rPr>
        <w:t>A estos actores se sumaron en la ciudad de México, en las últimas décadas del periodo novohispano, dos instituciones formales de crédito: el Monte de Piedad que abrió sus puertas den 1775 y que subsiste hasta la actualidad, y el Banco de Avío Minero en 1874.</w:t>
      </w:r>
    </w:p>
    <w:p w:rsidR="00A30993" w:rsidRPr="00A30993" w:rsidRDefault="005028F2" w:rsidP="005028F2">
      <w:pPr>
        <w:rPr>
          <w:rFonts w:ascii="Arial" w:hAnsi="Arial" w:cs="Arial"/>
          <w:sz w:val="28"/>
          <w:szCs w:val="28"/>
        </w:rPr>
      </w:pPr>
      <w:r>
        <w:rPr>
          <w:rFonts w:ascii="Arial" w:hAnsi="Arial" w:cs="Arial"/>
          <w:sz w:val="28"/>
          <w:szCs w:val="28"/>
        </w:rPr>
        <w:tab/>
      </w:r>
      <w:r w:rsidR="00A30993" w:rsidRPr="00A30993">
        <w:rPr>
          <w:rFonts w:ascii="Arial" w:hAnsi="Arial" w:cs="Arial"/>
          <w:sz w:val="28"/>
          <w:szCs w:val="28"/>
        </w:rPr>
        <w:t xml:space="preserve">Después de la Conquista, el peso político y económico de la ciudad de México se amplió y reforzó, la urbe se convirtió en la capital política de Nueva España, la sede del gobierno virreinal y de la Gran Audiencia, </w:t>
      </w:r>
    </w:p>
    <w:p w:rsidR="00A30993" w:rsidRPr="00A30993" w:rsidRDefault="005028F2" w:rsidP="00A30993">
      <w:pPr>
        <w:rPr>
          <w:rFonts w:ascii="Arial" w:hAnsi="Arial" w:cs="Arial"/>
          <w:sz w:val="28"/>
          <w:szCs w:val="28"/>
        </w:rPr>
      </w:pPr>
      <w:r>
        <w:rPr>
          <w:rFonts w:ascii="Arial" w:hAnsi="Arial" w:cs="Arial"/>
          <w:sz w:val="28"/>
          <w:szCs w:val="28"/>
        </w:rPr>
        <w:tab/>
      </w:r>
      <w:r w:rsidR="00A30993" w:rsidRPr="00A30993">
        <w:rPr>
          <w:rFonts w:ascii="Arial" w:hAnsi="Arial" w:cs="Arial"/>
          <w:sz w:val="28"/>
          <w:szCs w:val="28"/>
        </w:rPr>
        <w:t>Las instituciones eclesiásticas se convirtieron desde el siglo XVI en las principales fuentes de financiamiento a largo plazo para las haciendas agrícola-ganaderas y para los propietarios urbanos, y en el siglo XVII extendieron créditos también a comerciantes y hombres de negocios. Por el volumen de las transacciones destacaron las instituciones de la ciudad de México, las más ricas del virreinato.</w:t>
      </w:r>
    </w:p>
    <w:p w:rsidR="00A30993" w:rsidRDefault="005028F2" w:rsidP="00A30993">
      <w:pPr>
        <w:rPr>
          <w:rFonts w:ascii="Arial" w:hAnsi="Arial" w:cs="Arial"/>
          <w:sz w:val="28"/>
          <w:szCs w:val="28"/>
        </w:rPr>
      </w:pPr>
      <w:r>
        <w:rPr>
          <w:rFonts w:ascii="Arial" w:hAnsi="Arial" w:cs="Arial"/>
          <w:sz w:val="28"/>
          <w:szCs w:val="28"/>
        </w:rPr>
        <w:tab/>
      </w:r>
      <w:r w:rsidR="00A30993" w:rsidRPr="00A30993">
        <w:rPr>
          <w:rFonts w:ascii="Arial" w:hAnsi="Arial" w:cs="Arial"/>
          <w:sz w:val="28"/>
          <w:szCs w:val="28"/>
        </w:rPr>
        <w:t>Estas son, a grandes rasgos, las característi</w:t>
      </w:r>
      <w:r>
        <w:rPr>
          <w:rFonts w:ascii="Arial" w:hAnsi="Arial" w:cs="Arial"/>
          <w:sz w:val="28"/>
          <w:szCs w:val="28"/>
        </w:rPr>
        <w:t>cas del crédito en Nueva España, nos concreta doña Norma.</w:t>
      </w:r>
    </w:p>
    <w:p w:rsidR="005028F2" w:rsidRPr="00A30993" w:rsidRDefault="005028F2" w:rsidP="00A30993">
      <w:pPr>
        <w:rPr>
          <w:rFonts w:ascii="Arial" w:hAnsi="Arial" w:cs="Arial"/>
          <w:sz w:val="28"/>
          <w:szCs w:val="28"/>
        </w:rPr>
      </w:pPr>
      <w:r>
        <w:rPr>
          <w:rFonts w:ascii="Arial" w:hAnsi="Arial" w:cs="Arial"/>
          <w:sz w:val="28"/>
          <w:szCs w:val="28"/>
        </w:rPr>
        <w:tab/>
        <w:t>craveloygalindo@gmail.com</w:t>
      </w:r>
    </w:p>
    <w:p w:rsidR="00A30993" w:rsidRPr="00A30993" w:rsidRDefault="00A30993" w:rsidP="00A30993">
      <w:pPr>
        <w:rPr>
          <w:rFonts w:ascii="Arial" w:hAnsi="Arial" w:cs="Arial"/>
          <w:sz w:val="28"/>
          <w:szCs w:val="28"/>
        </w:rPr>
      </w:pPr>
      <w:r w:rsidRPr="00A30993">
        <w:rPr>
          <w:rFonts w:ascii="Arial" w:hAnsi="Arial" w:cs="Arial"/>
          <w:noProof/>
          <w:sz w:val="28"/>
          <w:szCs w:val="28"/>
          <w:lang w:eastAsia="es-MX"/>
        </w:rPr>
        <w:drawing>
          <wp:inline distT="0" distB="0" distL="0" distR="0">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0993" w:rsidRPr="00A30993" w:rsidRDefault="00A30993">
      <w:pPr>
        <w:rPr>
          <w:rFonts w:ascii="Arial" w:hAnsi="Arial" w:cs="Arial"/>
          <w:sz w:val="28"/>
          <w:szCs w:val="28"/>
        </w:rPr>
      </w:pPr>
    </w:p>
    <w:sectPr w:rsidR="00A30993" w:rsidRPr="00A309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93"/>
    <w:rsid w:val="000B6931"/>
    <w:rsid w:val="003F75C9"/>
    <w:rsid w:val="0047176C"/>
    <w:rsid w:val="0049413B"/>
    <w:rsid w:val="005028F2"/>
    <w:rsid w:val="008068A6"/>
    <w:rsid w:val="0090470F"/>
    <w:rsid w:val="00A30993"/>
    <w:rsid w:val="00AC083C"/>
    <w:rsid w:val="00B60CBD"/>
    <w:rsid w:val="00C962CC"/>
    <w:rsid w:val="00DF17AD"/>
    <w:rsid w:val="00EE3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0993"/>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A3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0993"/>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A3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101">
      <w:bodyDiv w:val="1"/>
      <w:marLeft w:val="0"/>
      <w:marRight w:val="0"/>
      <w:marTop w:val="0"/>
      <w:marBottom w:val="0"/>
      <w:divBdr>
        <w:top w:val="none" w:sz="0" w:space="0" w:color="auto"/>
        <w:left w:val="none" w:sz="0" w:space="0" w:color="auto"/>
        <w:bottom w:val="none" w:sz="0" w:space="0" w:color="auto"/>
        <w:right w:val="none" w:sz="0" w:space="0" w:color="auto"/>
      </w:divBdr>
      <w:divsChild>
        <w:div w:id="2025594151">
          <w:marLeft w:val="0"/>
          <w:marRight w:val="0"/>
          <w:marTop w:val="30"/>
          <w:marBottom w:val="0"/>
          <w:divBdr>
            <w:top w:val="none" w:sz="0" w:space="0" w:color="auto"/>
            <w:left w:val="none" w:sz="0" w:space="0" w:color="auto"/>
            <w:bottom w:val="none" w:sz="0" w:space="0" w:color="auto"/>
            <w:right w:val="none" w:sz="0" w:space="0" w:color="auto"/>
          </w:divBdr>
          <w:divsChild>
            <w:div w:id="411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0787">
      <w:bodyDiv w:val="1"/>
      <w:marLeft w:val="0"/>
      <w:marRight w:val="0"/>
      <w:marTop w:val="0"/>
      <w:marBottom w:val="0"/>
      <w:divBdr>
        <w:top w:val="none" w:sz="0" w:space="0" w:color="auto"/>
        <w:left w:val="none" w:sz="0" w:space="0" w:color="auto"/>
        <w:bottom w:val="none" w:sz="0" w:space="0" w:color="auto"/>
        <w:right w:val="none" w:sz="0" w:space="0" w:color="auto"/>
      </w:divBdr>
      <w:divsChild>
        <w:div w:id="678698723">
          <w:marLeft w:val="0"/>
          <w:marRight w:val="0"/>
          <w:marTop w:val="0"/>
          <w:marBottom w:val="0"/>
          <w:divBdr>
            <w:top w:val="none" w:sz="0" w:space="0" w:color="auto"/>
            <w:left w:val="none" w:sz="0" w:space="0" w:color="auto"/>
            <w:bottom w:val="none" w:sz="0" w:space="0" w:color="auto"/>
            <w:right w:val="none" w:sz="0" w:space="0" w:color="auto"/>
          </w:divBdr>
          <w:divsChild>
            <w:div w:id="1979724830">
              <w:marLeft w:val="0"/>
              <w:marRight w:val="0"/>
              <w:marTop w:val="0"/>
              <w:marBottom w:val="0"/>
              <w:divBdr>
                <w:top w:val="none" w:sz="0" w:space="0" w:color="auto"/>
                <w:left w:val="none" w:sz="0" w:space="0" w:color="auto"/>
                <w:bottom w:val="none" w:sz="0" w:space="0" w:color="auto"/>
                <w:right w:val="none" w:sz="0" w:space="0" w:color="auto"/>
              </w:divBdr>
              <w:divsChild>
                <w:div w:id="702025333">
                  <w:marLeft w:val="0"/>
                  <w:marRight w:val="0"/>
                  <w:marTop w:val="0"/>
                  <w:marBottom w:val="0"/>
                  <w:divBdr>
                    <w:top w:val="none" w:sz="0" w:space="0" w:color="auto"/>
                    <w:left w:val="none" w:sz="0" w:space="0" w:color="auto"/>
                    <w:bottom w:val="none" w:sz="0" w:space="0" w:color="auto"/>
                    <w:right w:val="none" w:sz="0" w:space="0" w:color="auto"/>
                  </w:divBdr>
                </w:div>
                <w:div w:id="694313357">
                  <w:marLeft w:val="300"/>
                  <w:marRight w:val="0"/>
                  <w:marTop w:val="0"/>
                  <w:marBottom w:val="0"/>
                  <w:divBdr>
                    <w:top w:val="none" w:sz="0" w:space="0" w:color="auto"/>
                    <w:left w:val="none" w:sz="0" w:space="0" w:color="auto"/>
                    <w:bottom w:val="none" w:sz="0" w:space="0" w:color="auto"/>
                    <w:right w:val="none" w:sz="0" w:space="0" w:color="auto"/>
                  </w:divBdr>
                </w:div>
                <w:div w:id="201485137">
                  <w:marLeft w:val="300"/>
                  <w:marRight w:val="0"/>
                  <w:marTop w:val="0"/>
                  <w:marBottom w:val="0"/>
                  <w:divBdr>
                    <w:top w:val="none" w:sz="0" w:space="0" w:color="auto"/>
                    <w:left w:val="none" w:sz="0" w:space="0" w:color="auto"/>
                    <w:bottom w:val="none" w:sz="0" w:space="0" w:color="auto"/>
                    <w:right w:val="none" w:sz="0" w:space="0" w:color="auto"/>
                  </w:divBdr>
                </w:div>
                <w:div w:id="629939695">
                  <w:marLeft w:val="0"/>
                  <w:marRight w:val="0"/>
                  <w:marTop w:val="0"/>
                  <w:marBottom w:val="0"/>
                  <w:divBdr>
                    <w:top w:val="none" w:sz="0" w:space="0" w:color="auto"/>
                    <w:left w:val="none" w:sz="0" w:space="0" w:color="auto"/>
                    <w:bottom w:val="none" w:sz="0" w:space="0" w:color="auto"/>
                    <w:right w:val="none" w:sz="0" w:space="0" w:color="auto"/>
                  </w:divBdr>
                </w:div>
                <w:div w:id="1749039653">
                  <w:marLeft w:val="60"/>
                  <w:marRight w:val="0"/>
                  <w:marTop w:val="0"/>
                  <w:marBottom w:val="0"/>
                  <w:divBdr>
                    <w:top w:val="none" w:sz="0" w:space="0" w:color="auto"/>
                    <w:left w:val="none" w:sz="0" w:space="0" w:color="auto"/>
                    <w:bottom w:val="none" w:sz="0" w:space="0" w:color="auto"/>
                    <w:right w:val="none" w:sz="0" w:space="0" w:color="auto"/>
                  </w:divBdr>
                </w:div>
              </w:divsChild>
            </w:div>
            <w:div w:id="1782722571">
              <w:marLeft w:val="0"/>
              <w:marRight w:val="0"/>
              <w:marTop w:val="0"/>
              <w:marBottom w:val="0"/>
              <w:divBdr>
                <w:top w:val="none" w:sz="0" w:space="0" w:color="auto"/>
                <w:left w:val="none" w:sz="0" w:space="0" w:color="auto"/>
                <w:bottom w:val="none" w:sz="0" w:space="0" w:color="auto"/>
                <w:right w:val="none" w:sz="0" w:space="0" w:color="auto"/>
              </w:divBdr>
              <w:divsChild>
                <w:div w:id="841705262">
                  <w:marLeft w:val="0"/>
                  <w:marRight w:val="0"/>
                  <w:marTop w:val="120"/>
                  <w:marBottom w:val="0"/>
                  <w:divBdr>
                    <w:top w:val="none" w:sz="0" w:space="0" w:color="auto"/>
                    <w:left w:val="none" w:sz="0" w:space="0" w:color="auto"/>
                    <w:bottom w:val="none" w:sz="0" w:space="0" w:color="auto"/>
                    <w:right w:val="none" w:sz="0" w:space="0" w:color="auto"/>
                  </w:divBdr>
                  <w:divsChild>
                    <w:div w:id="928999152">
                      <w:marLeft w:val="0"/>
                      <w:marRight w:val="0"/>
                      <w:marTop w:val="0"/>
                      <w:marBottom w:val="0"/>
                      <w:divBdr>
                        <w:top w:val="none" w:sz="0" w:space="0" w:color="auto"/>
                        <w:left w:val="none" w:sz="0" w:space="0" w:color="auto"/>
                        <w:bottom w:val="none" w:sz="0" w:space="0" w:color="auto"/>
                        <w:right w:val="none" w:sz="0" w:space="0" w:color="auto"/>
                      </w:divBdr>
                      <w:divsChild>
                        <w:div w:id="1451702617">
                          <w:marLeft w:val="0"/>
                          <w:marRight w:val="0"/>
                          <w:marTop w:val="0"/>
                          <w:marBottom w:val="0"/>
                          <w:divBdr>
                            <w:top w:val="none" w:sz="0" w:space="0" w:color="auto"/>
                            <w:left w:val="none" w:sz="0" w:space="0" w:color="auto"/>
                            <w:bottom w:val="none" w:sz="0" w:space="0" w:color="auto"/>
                            <w:right w:val="none" w:sz="0" w:space="0" w:color="auto"/>
                          </w:divBdr>
                          <w:divsChild>
                            <w:div w:id="512694310">
                              <w:marLeft w:val="0"/>
                              <w:marRight w:val="0"/>
                              <w:marTop w:val="0"/>
                              <w:marBottom w:val="0"/>
                              <w:divBdr>
                                <w:top w:val="none" w:sz="0" w:space="0" w:color="auto"/>
                                <w:left w:val="none" w:sz="0" w:space="0" w:color="auto"/>
                                <w:bottom w:val="none" w:sz="0" w:space="0" w:color="auto"/>
                                <w:right w:val="none" w:sz="0" w:space="0" w:color="auto"/>
                              </w:divBdr>
                              <w:divsChild>
                                <w:div w:id="1960406765">
                                  <w:marLeft w:val="0"/>
                                  <w:marRight w:val="0"/>
                                  <w:marTop w:val="0"/>
                                  <w:marBottom w:val="0"/>
                                  <w:divBdr>
                                    <w:top w:val="none" w:sz="0" w:space="0" w:color="auto"/>
                                    <w:left w:val="none" w:sz="0" w:space="0" w:color="auto"/>
                                    <w:bottom w:val="none" w:sz="0" w:space="0" w:color="auto"/>
                                    <w:right w:val="none" w:sz="0" w:space="0" w:color="auto"/>
                                  </w:divBdr>
                                </w:div>
                              </w:divsChild>
                            </w:div>
                            <w:div w:id="1803647444">
                              <w:marLeft w:val="0"/>
                              <w:marRight w:val="0"/>
                              <w:marTop w:val="0"/>
                              <w:marBottom w:val="0"/>
                              <w:divBdr>
                                <w:top w:val="none" w:sz="0" w:space="0" w:color="auto"/>
                                <w:left w:val="none" w:sz="0" w:space="0" w:color="auto"/>
                                <w:bottom w:val="none" w:sz="0" w:space="0" w:color="auto"/>
                                <w:right w:val="none" w:sz="0" w:space="0" w:color="auto"/>
                              </w:divBdr>
                            </w:div>
                            <w:div w:id="14378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8</cp:revision>
  <dcterms:created xsi:type="dcterms:W3CDTF">2019-03-25T20:06:00Z</dcterms:created>
  <dcterms:modified xsi:type="dcterms:W3CDTF">2019-03-26T17:42:00Z</dcterms:modified>
</cp:coreProperties>
</file>